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9445C" w14:textId="77777777" w:rsidR="00A816F6" w:rsidRPr="00A816F6" w:rsidRDefault="00A816F6" w:rsidP="00A816F6">
      <w:pPr>
        <w:spacing w:after="144" w:line="266" w:lineRule="auto"/>
        <w:ind w:right="108"/>
        <w:jc w:val="right"/>
        <w:rPr>
          <w:rFonts w:ascii="Calibri" w:eastAsia="Calibri" w:hAnsi="Calibri" w:cs="Calibri"/>
          <w:strike/>
          <w:color w:val="0C0C0C"/>
          <w:spacing w:val="-1"/>
          <w:sz w:val="22"/>
          <w:szCs w:val="22"/>
          <w:lang w:eastAsia="en-US"/>
        </w:rPr>
      </w:pPr>
    </w:p>
    <w:p w14:paraId="4A6AFFEE" w14:textId="77777777" w:rsidR="00A816F6" w:rsidRPr="00A816F6" w:rsidRDefault="00A816F6" w:rsidP="00A816F6">
      <w:pPr>
        <w:rPr>
          <w:rFonts w:ascii="Calibri" w:eastAsia="Calibri" w:hAnsi="Calibri" w:cs="Calibri"/>
          <w:b/>
          <w:color w:val="0C0C0C"/>
          <w:spacing w:val="-1"/>
          <w:lang w:eastAsia="en-US"/>
        </w:rPr>
      </w:pPr>
    </w:p>
    <w:p w14:paraId="79B465CA" w14:textId="77777777" w:rsidR="00A816F6" w:rsidRDefault="00A816F6" w:rsidP="00A816F6">
      <w:pPr>
        <w:rPr>
          <w:rFonts w:ascii="Calibri" w:eastAsia="Calibri" w:hAnsi="Calibri" w:cs="Calibri"/>
          <w:b/>
          <w:color w:val="0C0C0C"/>
          <w:spacing w:val="-1"/>
          <w:lang w:eastAsia="en-US"/>
        </w:rPr>
      </w:pPr>
    </w:p>
    <w:p w14:paraId="4DD01F30" w14:textId="77777777" w:rsidR="007716E6" w:rsidRDefault="007716E6" w:rsidP="007716E6">
      <w:pPr>
        <w:jc w:val="center"/>
        <w:rPr>
          <w:rFonts w:ascii="Calibri" w:eastAsia="Calibri" w:hAnsi="Calibri" w:cs="Calibri"/>
          <w:b/>
          <w:color w:val="0C0C0C"/>
          <w:spacing w:val="-1"/>
          <w:lang w:eastAsia="en-US"/>
        </w:rPr>
      </w:pPr>
      <w:r w:rsidRPr="00302A80">
        <w:rPr>
          <w:rFonts w:ascii="Times New Roman" w:hAnsi="Times New Roman"/>
          <w:b/>
        </w:rPr>
        <w:t>Uzasadnienie zgodności operacji z kryteriami wyboru</w:t>
      </w:r>
      <w:r w:rsidRPr="00226FE2">
        <w:rPr>
          <w:rFonts w:ascii="Calibri" w:eastAsia="Calibri" w:hAnsi="Calibri" w:cs="Calibri"/>
          <w:b/>
          <w:color w:val="0C0C0C"/>
          <w:spacing w:val="-1"/>
          <w:lang w:eastAsia="en-US"/>
        </w:rPr>
        <w:t xml:space="preserve"> </w:t>
      </w:r>
      <w:r w:rsidR="006E050A" w:rsidRPr="006E050A">
        <w:rPr>
          <w:rFonts w:ascii="Calibri" w:eastAsia="Calibri" w:hAnsi="Calibri" w:cs="Calibri"/>
          <w:b/>
          <w:color w:val="0C0C0C"/>
          <w:spacing w:val="-1"/>
          <w:lang w:eastAsia="en-US"/>
        </w:rPr>
        <w:t>operacji</w:t>
      </w:r>
    </w:p>
    <w:p w14:paraId="05E9243B" w14:textId="1B92122E" w:rsidR="00A816F6" w:rsidRPr="00226FE2" w:rsidRDefault="006E050A" w:rsidP="007716E6">
      <w:pPr>
        <w:jc w:val="center"/>
        <w:rPr>
          <w:rFonts w:ascii="Calibri" w:eastAsia="Calibri" w:hAnsi="Calibri" w:cs="Calibri"/>
          <w:b/>
          <w:color w:val="0C0C0C"/>
          <w:spacing w:val="-1"/>
          <w:lang w:eastAsia="en-US"/>
        </w:rPr>
      </w:pPr>
      <w:r w:rsidRPr="006E050A">
        <w:rPr>
          <w:rFonts w:ascii="Calibri" w:eastAsia="Calibri" w:hAnsi="Calibri" w:cs="Calibri"/>
          <w:b/>
          <w:color w:val="0C0C0C"/>
          <w:spacing w:val="-1"/>
          <w:lang w:eastAsia="en-US"/>
        </w:rPr>
        <w:t>w ramach Strategii Rozwoju Lokalnego kierowanego przez społeczność na lata 2023-2027 Stowarzyszenia Lokalna Grupa Działania „Ziemia Pszczyńska”</w:t>
      </w:r>
    </w:p>
    <w:p w14:paraId="5C1FABF2" w14:textId="77777777" w:rsidR="00A816F6" w:rsidRPr="00226FE2" w:rsidRDefault="00A816F6" w:rsidP="00A816F6">
      <w:pPr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</w:p>
    <w:p w14:paraId="25CEB172" w14:textId="77777777" w:rsidR="00CD03C8" w:rsidRDefault="00CD03C8" w:rsidP="007716E6">
      <w:pPr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</w:p>
    <w:p w14:paraId="043CD1ED" w14:textId="6A0CC938" w:rsidR="007716E6" w:rsidRPr="007716E6" w:rsidRDefault="007716E6" w:rsidP="00CD03C8">
      <w:pPr>
        <w:spacing w:line="360" w:lineRule="auto"/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>Imię i Nazwisko/Nazwa Wnioskodawcy</w:t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  <w:t>…………………………………………………………………………….………………………</w:t>
      </w:r>
    </w:p>
    <w:p w14:paraId="2C4E282C" w14:textId="77777777" w:rsidR="007716E6" w:rsidRPr="007716E6" w:rsidRDefault="007716E6" w:rsidP="00CD03C8">
      <w:pPr>
        <w:spacing w:line="360" w:lineRule="auto"/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 xml:space="preserve">Adres:                                                 </w:t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  <w:t xml:space="preserve">……………………………………………………………………….……………………………     </w:t>
      </w:r>
    </w:p>
    <w:p w14:paraId="46144BD0" w14:textId="4D67E6DE" w:rsidR="00A816F6" w:rsidRDefault="007716E6" w:rsidP="00CD03C8">
      <w:pPr>
        <w:spacing w:line="360" w:lineRule="auto"/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>Tytuł operacji:</w:t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  <w:t>…………………………………………………….………………………………………….…...</w:t>
      </w:r>
    </w:p>
    <w:p w14:paraId="6D80CA71" w14:textId="77777777" w:rsidR="00CD03C8" w:rsidRPr="00226FE2" w:rsidRDefault="00CD03C8" w:rsidP="007716E6">
      <w:pPr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</w:p>
    <w:p w14:paraId="7ADAE16E" w14:textId="094E305E" w:rsidR="00A816F6" w:rsidRPr="007F7BBC" w:rsidRDefault="007F7BBC" w:rsidP="00A816F6">
      <w:pPr>
        <w:rPr>
          <w:rFonts w:cs="Calibri"/>
          <w:b/>
          <w:bCs/>
          <w:i/>
          <w:iCs/>
        </w:rPr>
      </w:pPr>
      <w:bookmarkStart w:id="0" w:name="_Hlk191028643"/>
      <w:r w:rsidRPr="007F7BBC">
        <w:rPr>
          <w:rFonts w:ascii="Calibri" w:eastAsia="Calibri" w:hAnsi="Calibri" w:cs="Calibri"/>
          <w:b/>
          <w:bCs/>
          <w:i/>
          <w:iCs/>
          <w:sz w:val="22"/>
          <w:szCs w:val="22"/>
          <w:lang w:eastAsia="en-US"/>
        </w:rPr>
        <w:t>Zakres PS WPR: Rozwój przedsiębiorczości na obszarze wiejskim objętym LSR przez rozwijanie działalności gospodarczej</w:t>
      </w:r>
      <w:bookmarkEnd w:id="0"/>
    </w:p>
    <w:p w14:paraId="22C0D697" w14:textId="77777777" w:rsidR="007F7BBC" w:rsidRPr="007F7BBC" w:rsidRDefault="007F7BBC" w:rsidP="00A816F6">
      <w:pPr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tbl>
      <w:tblPr>
        <w:tblStyle w:val="Tabela-Siatka11"/>
        <w:tblW w:w="15128" w:type="dxa"/>
        <w:tblLook w:val="04A0" w:firstRow="1" w:lastRow="0" w:firstColumn="1" w:lastColumn="0" w:noHBand="0" w:noVBand="1"/>
      </w:tblPr>
      <w:tblGrid>
        <w:gridCol w:w="7948"/>
        <w:gridCol w:w="7180"/>
      </w:tblGrid>
      <w:tr w:rsidR="00F54E42" w:rsidRPr="00F54E42" w14:paraId="33641D98" w14:textId="3B169E25" w:rsidTr="00F54E42">
        <w:tc>
          <w:tcPr>
            <w:tcW w:w="7948" w:type="dxa"/>
            <w:vAlign w:val="center"/>
          </w:tcPr>
          <w:p w14:paraId="28F3FE00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1. Stopień innowacyjności operacji</w:t>
            </w:r>
          </w:p>
        </w:tc>
        <w:tc>
          <w:tcPr>
            <w:tcW w:w="7180" w:type="dxa"/>
            <w:vAlign w:val="center"/>
          </w:tcPr>
          <w:p w14:paraId="6DBDB2DA" w14:textId="0D1A838A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0486E6C8" w14:textId="218344FE" w:rsidTr="00F54E42">
        <w:tc>
          <w:tcPr>
            <w:tcW w:w="7948" w:type="dxa"/>
            <w:vAlign w:val="center"/>
          </w:tcPr>
          <w:p w14:paraId="22D010A9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  <w:r w:rsidRPr="00F54E42">
              <w:rPr>
                <w:rFonts w:cs="Calibri"/>
              </w:rPr>
              <w:t xml:space="preserve"> </w:t>
            </w:r>
          </w:p>
          <w:p w14:paraId="231BDEF7" w14:textId="77777777" w:rsidR="00F54E42" w:rsidRPr="00F54E42" w:rsidRDefault="00F54E42" w:rsidP="00F54E42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54E42">
              <w:rPr>
                <w:rFonts w:cs="Calibri"/>
              </w:rPr>
              <w:t>Preferuje operacje innowacyjne pod względem zakresu i stopnia oryginalności zmian:</w:t>
            </w:r>
          </w:p>
          <w:p w14:paraId="7F456CB6" w14:textId="77777777" w:rsidR="00F54E42" w:rsidRPr="00F54E42" w:rsidRDefault="00F54E42" w:rsidP="00F54E42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54E42">
              <w:rPr>
                <w:rFonts w:cs="Calibri"/>
              </w:rPr>
              <w:t xml:space="preserve">Zakres innowacyjności: </w:t>
            </w:r>
          </w:p>
          <w:p w14:paraId="25689128" w14:textId="77777777" w:rsidR="00F54E42" w:rsidRPr="00F54E42" w:rsidRDefault="00F54E42" w:rsidP="00F54E42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54E42">
              <w:rPr>
                <w:rFonts w:cs="Calibri"/>
              </w:rPr>
              <w:t xml:space="preserve">- innowacyjność produktowa lub/i procesowa wprowadzona przez Wnioskodawcę w wyniku wdrożenia projektu o zasięgu co najmniej na obszarze LSR, udokumentowana poprzez ukazanie zbioru cech, których wyróżniki świadczą o ww. aspekcie na tle oferty konkurencji,  </w:t>
            </w:r>
          </w:p>
          <w:p w14:paraId="37957BEE" w14:textId="77777777" w:rsidR="00F54E42" w:rsidRPr="00F54E42" w:rsidRDefault="00F54E42" w:rsidP="00F54E42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54E42">
              <w:rPr>
                <w:rFonts w:cs="Calibri"/>
              </w:rPr>
              <w:t>- innowacyjność dotycząca lokalnych tradycji, unikalnych zasobów obszaru ich promocji, wprowadzona przez Wnioskodawcę w wyniku wdrożenia projektu, dotycząca nowego sposobu wykorzystania lub zmobilizowania już istniejących zasobów, w tym przyrodniczych, historycznych, kulturowych czy społecznych w skali co najmniej obszaru LSR.</w:t>
            </w:r>
          </w:p>
          <w:p w14:paraId="7CC02F7A" w14:textId="77777777" w:rsidR="00F54E42" w:rsidRPr="00F54E42" w:rsidRDefault="00F54E42" w:rsidP="00F54E42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54E42">
              <w:rPr>
                <w:rFonts w:cs="Calibri"/>
              </w:rPr>
              <w:t xml:space="preserve">- innowacyjność organizacyjna lub marketingowa wprowadzona przez Wnioskodawcę w wyniku wdrożenia projektu w skali co najmniej obszaru LSR, </w:t>
            </w:r>
          </w:p>
          <w:p w14:paraId="73EA493D" w14:textId="77777777" w:rsidR="00F54E42" w:rsidRPr="00F54E42" w:rsidRDefault="00F54E42" w:rsidP="00F54E42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54E42">
              <w:rPr>
                <w:rFonts w:cs="Calibri"/>
              </w:rPr>
              <w:t>Stopień oryginalności zmian:</w:t>
            </w:r>
          </w:p>
          <w:p w14:paraId="7E0894FA" w14:textId="77777777" w:rsidR="00F54E42" w:rsidRPr="00F54E42" w:rsidRDefault="00F54E42" w:rsidP="00F54E4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cs="Calibri"/>
              </w:rPr>
            </w:pPr>
            <w:r w:rsidRPr="00F54E42">
              <w:rPr>
                <w:rFonts w:cs="Calibri"/>
              </w:rPr>
              <w:t>kreatywne – powstają w wyniku autorskiego pomysłu, dotyczą nowych produktów, usług lub procesów,</w:t>
            </w:r>
          </w:p>
          <w:p w14:paraId="2A4849B6" w14:textId="77777777" w:rsidR="00F54E42" w:rsidRPr="00F54E42" w:rsidRDefault="00F54E42" w:rsidP="00F54E4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cs="Calibri"/>
              </w:rPr>
            </w:pPr>
            <w:r w:rsidRPr="00F54E42">
              <w:rPr>
                <w:rFonts w:cs="Calibri"/>
              </w:rPr>
              <w:t>imitujące - wzorowane na wcześniej powstałych produktach, usługach lub procesach,</w:t>
            </w:r>
          </w:p>
          <w:p w14:paraId="32408D94" w14:textId="77777777" w:rsidR="00F54E42" w:rsidRPr="00F54E42" w:rsidRDefault="00F54E42" w:rsidP="00F54E4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cs="Calibri"/>
              </w:rPr>
            </w:pPr>
            <w:r w:rsidRPr="00F54E42">
              <w:rPr>
                <w:rFonts w:cs="Calibri"/>
              </w:rPr>
              <w:t>pozorne – drobne zmiany oferujące rzekome nowości - w rzeczywistości nie są to innowacje.</w:t>
            </w:r>
          </w:p>
          <w:p w14:paraId="71844506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</w:p>
          <w:p w14:paraId="7A58E459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Punktacja</w:t>
            </w:r>
          </w:p>
          <w:p w14:paraId="3F3D1D33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i/>
              </w:rPr>
              <w:t>(maksymalnie 2 pkt, punkty nie sumują się)</w:t>
            </w:r>
          </w:p>
          <w:p w14:paraId="2695F28A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2 pkt</w:t>
            </w:r>
            <w:r w:rsidRPr="00F54E42">
              <w:rPr>
                <w:rFonts w:cs="Calibri"/>
              </w:rPr>
              <w:t xml:space="preserve"> - innowacyjność kreatywna produktowa lub procesowa w skali co najmniej obszaru LSR,</w:t>
            </w:r>
          </w:p>
          <w:p w14:paraId="618656C5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 xml:space="preserve">1 pkt </w:t>
            </w:r>
            <w:r w:rsidRPr="00F54E42">
              <w:rPr>
                <w:rFonts w:cs="Calibri"/>
              </w:rPr>
              <w:t xml:space="preserve"> - innowacyjność kreatywna - dotycząca nowego sposobu wykorzystania lub zmobilizowania istniejących lokalnych zasobów przyrodniczych, historycznych, kulturowych czy społecznych w skali co najmniej obszaru LSR, </w:t>
            </w:r>
          </w:p>
          <w:p w14:paraId="79BBBE12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1 pkt</w:t>
            </w:r>
            <w:r w:rsidRPr="00F54E42">
              <w:rPr>
                <w:rFonts w:cs="Calibri"/>
              </w:rPr>
              <w:t xml:space="preserve"> - innowacyjność imitująca - produktowa lub procesowa w skali co najmniej obszaru LSR, </w:t>
            </w:r>
          </w:p>
          <w:p w14:paraId="3277B811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0 pkt</w:t>
            </w:r>
            <w:r w:rsidRPr="00F54E42">
              <w:rPr>
                <w:rFonts w:cs="Calibri"/>
              </w:rPr>
              <w:t xml:space="preserve"> — brak jakiejkolwiek innowacyjności lub wprowadzenie innowacyjności innej niż wymienione uprzednio, w tym innowacyjność organizacyjna, marketingowa, pozorna.</w:t>
            </w:r>
          </w:p>
          <w:p w14:paraId="35DD4403" w14:textId="77777777" w:rsidR="00F54E42" w:rsidRPr="00F54E42" w:rsidRDefault="00F54E42" w:rsidP="00F54E42">
            <w:pPr>
              <w:rPr>
                <w:rFonts w:cs="Calibri"/>
              </w:rPr>
            </w:pPr>
          </w:p>
        </w:tc>
        <w:tc>
          <w:tcPr>
            <w:tcW w:w="7180" w:type="dxa"/>
            <w:vAlign w:val="center"/>
          </w:tcPr>
          <w:p w14:paraId="43FA780D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F54E42" w:rsidRPr="00F54E42" w14:paraId="1117A1E7" w14:textId="7ADC51E7" w:rsidTr="00F54E42">
        <w:tc>
          <w:tcPr>
            <w:tcW w:w="7948" w:type="dxa"/>
            <w:tcBorders>
              <w:bottom w:val="single" w:sz="4" w:space="0" w:color="auto"/>
            </w:tcBorders>
            <w:vAlign w:val="center"/>
          </w:tcPr>
          <w:p w14:paraId="46504944" w14:textId="77777777" w:rsidR="00F54E42" w:rsidRPr="00F54E42" w:rsidRDefault="00F54E42" w:rsidP="00F54E42">
            <w:pPr>
              <w:rPr>
                <w:rFonts w:cs="Calibri"/>
                <w:b/>
                <w:bCs/>
                <w:i/>
              </w:rPr>
            </w:pPr>
            <w:r w:rsidRPr="00F54E42">
              <w:rPr>
                <w:rFonts w:cs="Calibri"/>
                <w:b/>
                <w:bCs/>
              </w:rPr>
              <w:t>2. Stopień wpływu operacji na zintegrowanie w ramach LSR</w:t>
            </w:r>
          </w:p>
        </w:tc>
        <w:tc>
          <w:tcPr>
            <w:tcW w:w="7180" w:type="dxa"/>
            <w:tcBorders>
              <w:bottom w:val="single" w:sz="4" w:space="0" w:color="auto"/>
            </w:tcBorders>
            <w:vAlign w:val="center"/>
          </w:tcPr>
          <w:p w14:paraId="713EFA2F" w14:textId="263076C6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7B44BFB3" w14:textId="1810D33D" w:rsidTr="00F54E42">
        <w:tc>
          <w:tcPr>
            <w:tcW w:w="7948" w:type="dxa"/>
            <w:tcBorders>
              <w:bottom w:val="single" w:sz="4" w:space="0" w:color="auto"/>
            </w:tcBorders>
            <w:vAlign w:val="center"/>
          </w:tcPr>
          <w:p w14:paraId="52AAD97B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  <w:spacing w:val="6"/>
              </w:rPr>
              <w:t>Opis kryterium</w:t>
            </w:r>
            <w:r w:rsidRPr="00F54E42">
              <w:rPr>
                <w:rFonts w:cs="Calibri"/>
              </w:rPr>
              <w:t xml:space="preserve"> </w:t>
            </w:r>
          </w:p>
          <w:p w14:paraId="7F663738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 xml:space="preserve">Preferuje operacje, które przyczyniają się do realizacji wizji rozwoju obszaru LGD i zapewniają zintegrowanie (powiązanie) celów określonych w LSR. </w:t>
            </w:r>
          </w:p>
          <w:p w14:paraId="0F6162FF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</w:p>
          <w:p w14:paraId="261F89A9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Punktacja</w:t>
            </w:r>
          </w:p>
          <w:p w14:paraId="22F0D4A4" w14:textId="77777777" w:rsidR="00F54E42" w:rsidRPr="00F54E42" w:rsidRDefault="00F54E42" w:rsidP="00F54E42">
            <w:pPr>
              <w:rPr>
                <w:rFonts w:cs="Calibri"/>
                <w:i/>
              </w:rPr>
            </w:pPr>
            <w:r w:rsidRPr="00F54E42">
              <w:rPr>
                <w:rFonts w:cs="Calibri"/>
                <w:i/>
              </w:rPr>
              <w:t>(maksymalnie 2 pkt, punkty sumują się)</w:t>
            </w:r>
          </w:p>
          <w:p w14:paraId="0C1A4C8E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1 pkt</w:t>
            </w:r>
            <w:r w:rsidRPr="00F54E42">
              <w:rPr>
                <w:rFonts w:cs="Calibri"/>
              </w:rPr>
              <w:t xml:space="preserve"> — Wnioskodawca zakłada promocję LGD Ziemia Pszczyńska poprzez widoczne oznakowanie operacji w okresie co najmniej jej trwałości poprzez zamieszczenie informacji o operacji i logo LGD Ziemia Pszczyńska:, tj.:</w:t>
            </w:r>
          </w:p>
          <w:p w14:paraId="67F7A72B" w14:textId="77777777" w:rsidR="00F54E42" w:rsidRPr="00F54E42" w:rsidRDefault="00F54E42" w:rsidP="00F54E42">
            <w:pPr>
              <w:numPr>
                <w:ilvl w:val="0"/>
                <w:numId w:val="4"/>
              </w:numPr>
              <w:contextualSpacing/>
              <w:jc w:val="both"/>
              <w:rPr>
                <w:rFonts w:cs="Calibri"/>
              </w:rPr>
            </w:pPr>
            <w:r w:rsidRPr="00F54E42">
              <w:rPr>
                <w:rFonts w:cs="Calibri"/>
              </w:rPr>
              <w:t>w przypadku projektów inwestycyjnych wnioskodawca uwzględnił np. umieszczenie plakatu lub tablicy informacyjnej o wymiarach formatu co najmniej A4 w centralnym/widocznym miejscu związanym z realizacją projektu i wskazał lokalizację tego miejsca oraz zaplanował oznakowanie na głównej stronie internetowej, jeżeli wnioskodawca ją posiada, bądź w mediach społecznościowych, jeżeli wnioskodawca je posiada,</w:t>
            </w:r>
          </w:p>
          <w:p w14:paraId="22D516AE" w14:textId="77777777" w:rsidR="00F54E42" w:rsidRPr="00F54E42" w:rsidRDefault="00F54E42" w:rsidP="00F54E42">
            <w:pPr>
              <w:numPr>
                <w:ilvl w:val="0"/>
                <w:numId w:val="4"/>
              </w:numPr>
              <w:contextualSpacing/>
              <w:jc w:val="both"/>
              <w:rPr>
                <w:rFonts w:cs="Calibri"/>
              </w:rPr>
            </w:pPr>
            <w:r w:rsidRPr="00F54E42">
              <w:rPr>
                <w:rFonts w:cs="Calibri"/>
              </w:rPr>
              <w:t>w przypadku projektów nieinwestycyjnych wnioskodawca uwzględnił w materiałach informacyjnych i promocyjnych umieszczenie logo LGD oraz zaplanował oznakowanie na głównej stronie internetowej, jeżeli wnioskodawca ją posiada, bądź w mediach społecznościowych, jeżeli wnioskodawca je posiada.</w:t>
            </w:r>
          </w:p>
          <w:p w14:paraId="63D3E6ED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1 pkt</w:t>
            </w:r>
            <w:r w:rsidRPr="00F54E42">
              <w:rPr>
                <w:rFonts w:cs="Calibri"/>
              </w:rPr>
              <w:t xml:space="preserve"> – operacja jest zgodna z co najmniej dwoma celami LSR,</w:t>
            </w:r>
          </w:p>
          <w:p w14:paraId="534F0A82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lastRenderedPageBreak/>
              <w:t>0 pkt</w:t>
            </w:r>
            <w:r w:rsidRPr="00F54E42">
              <w:rPr>
                <w:rFonts w:cs="Calibri"/>
              </w:rPr>
              <w:t xml:space="preserve"> – brak informacji o założeniach dotyczących widocznego oznakowania operacji i informacji o zgodności z co najmniej dwoma celami LSR.</w:t>
            </w:r>
          </w:p>
          <w:p w14:paraId="1A52F319" w14:textId="77777777" w:rsidR="00F54E42" w:rsidRPr="00F54E42" w:rsidRDefault="00F54E42" w:rsidP="00F54E42">
            <w:pPr>
              <w:rPr>
                <w:rFonts w:cs="Calibri"/>
              </w:rPr>
            </w:pPr>
          </w:p>
        </w:tc>
        <w:tc>
          <w:tcPr>
            <w:tcW w:w="7180" w:type="dxa"/>
            <w:tcBorders>
              <w:bottom w:val="single" w:sz="4" w:space="0" w:color="auto"/>
            </w:tcBorders>
            <w:vAlign w:val="center"/>
          </w:tcPr>
          <w:p w14:paraId="58848FDE" w14:textId="77777777" w:rsidR="00F54E42" w:rsidRPr="00F54E42" w:rsidRDefault="00F54E42" w:rsidP="00F54E42">
            <w:pPr>
              <w:rPr>
                <w:rFonts w:cs="Calibri"/>
                <w:b/>
                <w:bCs/>
                <w:spacing w:val="6"/>
              </w:rPr>
            </w:pPr>
          </w:p>
        </w:tc>
      </w:tr>
      <w:tr w:rsidR="00F54E42" w:rsidRPr="00F54E42" w14:paraId="6B07BC2F" w14:textId="70902724" w:rsidTr="00F54E42">
        <w:tc>
          <w:tcPr>
            <w:tcW w:w="7948" w:type="dxa"/>
            <w:tcBorders>
              <w:bottom w:val="single" w:sz="4" w:space="0" w:color="auto"/>
            </w:tcBorders>
            <w:vAlign w:val="center"/>
          </w:tcPr>
          <w:p w14:paraId="177B2A05" w14:textId="77777777" w:rsidR="00F54E42" w:rsidRPr="00F54E42" w:rsidRDefault="00F54E42" w:rsidP="00F54E42">
            <w:pPr>
              <w:rPr>
                <w:rFonts w:cs="Calibri"/>
                <w:b/>
                <w:bCs/>
                <w:i/>
              </w:rPr>
            </w:pPr>
            <w:r w:rsidRPr="00F54E42">
              <w:rPr>
                <w:rFonts w:cs="Calibri"/>
                <w:b/>
                <w:bCs/>
              </w:rPr>
              <w:t>3. Stopień wpływu operacji na współpracę w ramach LSR</w:t>
            </w:r>
          </w:p>
        </w:tc>
        <w:tc>
          <w:tcPr>
            <w:tcW w:w="7180" w:type="dxa"/>
            <w:tcBorders>
              <w:bottom w:val="single" w:sz="4" w:space="0" w:color="auto"/>
            </w:tcBorders>
            <w:vAlign w:val="center"/>
          </w:tcPr>
          <w:p w14:paraId="653A74B4" w14:textId="0C2287C6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0454DA2A" w14:textId="0E9C1B80" w:rsidTr="00F54E42">
        <w:tc>
          <w:tcPr>
            <w:tcW w:w="7948" w:type="dxa"/>
            <w:tcBorders>
              <w:bottom w:val="single" w:sz="4" w:space="0" w:color="auto"/>
            </w:tcBorders>
            <w:vAlign w:val="center"/>
          </w:tcPr>
          <w:p w14:paraId="22CB4406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  <w:spacing w:val="6"/>
              </w:rPr>
              <w:t>Opis kryterium</w:t>
            </w:r>
            <w:r w:rsidRPr="00F54E42">
              <w:rPr>
                <w:rFonts w:cs="Calibri"/>
              </w:rPr>
              <w:t xml:space="preserve"> </w:t>
            </w:r>
          </w:p>
          <w:p w14:paraId="6AFD51D9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 xml:space="preserve">Preferuje operacje, które zapewniają budowanie partnerstw wewnątrz obszaru LGD. </w:t>
            </w:r>
          </w:p>
          <w:p w14:paraId="1339F077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 xml:space="preserve">Operacja powinna obejmować projektowanie wspólnych działań i znajdowanie wspólnych rozwiązań problemów zidentyfikowanych na obszarze objętym LSR przez co najmniej 2 partnerów z obszaru objętego LSR w okresie realizacji lub trwałości operacji. Współpraca musi być potwierdzona umową lub listem intencyjnym dołączonym do wniosku o dofinansowanie. </w:t>
            </w:r>
          </w:p>
          <w:p w14:paraId="30CAB7CF" w14:textId="77777777" w:rsidR="00F54E42" w:rsidRPr="00F54E42" w:rsidRDefault="00F54E42" w:rsidP="00F54E42">
            <w:pPr>
              <w:rPr>
                <w:rFonts w:cs="Calibri"/>
              </w:rPr>
            </w:pPr>
          </w:p>
          <w:p w14:paraId="6BFA4AFA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Punktacja</w:t>
            </w:r>
          </w:p>
          <w:p w14:paraId="7C1B3D4C" w14:textId="77777777" w:rsidR="00F54E42" w:rsidRPr="00F54E42" w:rsidRDefault="00F54E42" w:rsidP="00F54E42">
            <w:pPr>
              <w:rPr>
                <w:rFonts w:cs="Calibri"/>
                <w:i/>
              </w:rPr>
            </w:pPr>
            <w:r w:rsidRPr="00F54E42">
              <w:rPr>
                <w:rFonts w:cs="Calibri"/>
                <w:i/>
              </w:rPr>
              <w:t>(maksymalnie 2 pkt)</w:t>
            </w:r>
          </w:p>
          <w:p w14:paraId="3C0B7CC7" w14:textId="77777777" w:rsidR="00F54E42" w:rsidRPr="00F54E42" w:rsidRDefault="00F54E42" w:rsidP="00F54E42">
            <w:pPr>
              <w:rPr>
                <w:rFonts w:cs="Calibri"/>
                <w:strike/>
              </w:rPr>
            </w:pPr>
            <w:r w:rsidRPr="00F54E42">
              <w:rPr>
                <w:rFonts w:cs="Calibri"/>
                <w:b/>
                <w:bCs/>
              </w:rPr>
              <w:t>2 pkt</w:t>
            </w:r>
            <w:r w:rsidRPr="00F54E42">
              <w:rPr>
                <w:rFonts w:cs="Calibri"/>
              </w:rPr>
              <w:t xml:space="preserve"> – operacja zakłada partnerstwo pomiędzy podmiotami z obszaru LGD Ziemia Pszczyńska,</w:t>
            </w:r>
          </w:p>
          <w:p w14:paraId="1FBEB4FD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</w:rPr>
              <w:t>0 pkt –</w:t>
            </w:r>
            <w:r w:rsidRPr="00F54E42">
              <w:rPr>
                <w:rFonts w:cs="Calibri"/>
              </w:rPr>
              <w:t>operacja nie zakłada partnerstwa pomiędzy podmiotami z obszaru LGD Ziemia Pszczyńska.</w:t>
            </w:r>
          </w:p>
          <w:p w14:paraId="72320774" w14:textId="77777777" w:rsidR="00F54E42" w:rsidRPr="00F54E42" w:rsidRDefault="00F54E42" w:rsidP="00F54E42">
            <w:pPr>
              <w:rPr>
                <w:rFonts w:cs="Calibri"/>
              </w:rPr>
            </w:pPr>
          </w:p>
        </w:tc>
        <w:tc>
          <w:tcPr>
            <w:tcW w:w="7180" w:type="dxa"/>
            <w:tcBorders>
              <w:bottom w:val="single" w:sz="4" w:space="0" w:color="auto"/>
            </w:tcBorders>
            <w:vAlign w:val="center"/>
          </w:tcPr>
          <w:p w14:paraId="15D7A584" w14:textId="77777777" w:rsidR="00F54E42" w:rsidRPr="00F54E42" w:rsidRDefault="00F54E42" w:rsidP="00F54E42">
            <w:pPr>
              <w:rPr>
                <w:rFonts w:cs="Calibri"/>
                <w:b/>
                <w:bCs/>
                <w:spacing w:val="6"/>
              </w:rPr>
            </w:pPr>
          </w:p>
        </w:tc>
      </w:tr>
      <w:tr w:rsidR="00F54E42" w:rsidRPr="00F54E42" w14:paraId="26C0D44E" w14:textId="0CF56C48" w:rsidTr="00F54E42">
        <w:tc>
          <w:tcPr>
            <w:tcW w:w="7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FDDAD3" w14:textId="77777777" w:rsidR="00F54E42" w:rsidRPr="00F54E42" w:rsidRDefault="00F54E42" w:rsidP="00F54E42">
            <w:pPr>
              <w:rPr>
                <w:rFonts w:cs="Calibri"/>
                <w:b/>
                <w:bCs/>
                <w:i/>
                <w:iCs/>
              </w:rPr>
            </w:pPr>
            <w:r w:rsidRPr="00F54E42">
              <w:rPr>
                <w:rFonts w:cs="Calibri"/>
                <w:b/>
                <w:bCs/>
              </w:rPr>
              <w:t>4. Stopień spójności i adekwatności opisu operacji z zakresem zaplanowanych zadań oraz budżetem</w:t>
            </w:r>
          </w:p>
        </w:tc>
        <w:tc>
          <w:tcPr>
            <w:tcW w:w="71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7C9E4" w14:textId="45DE8E22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00CAFB48" w14:textId="63191175" w:rsidTr="00F54E42">
        <w:tc>
          <w:tcPr>
            <w:tcW w:w="7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D6D5B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  <w:r w:rsidRPr="00F54E42">
              <w:rPr>
                <w:rFonts w:cs="Calibri"/>
              </w:rPr>
              <w:t xml:space="preserve"> </w:t>
            </w:r>
          </w:p>
          <w:p w14:paraId="08791EAB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 xml:space="preserve">Preferuje operacje, w których zaplanowane działania i ich koszty są racjonalne i adekwatne do ich merytorycznego opisu. Słowo budżet odnosi się do zestawienia rzeczowo-finansowego operacji. </w:t>
            </w:r>
          </w:p>
          <w:p w14:paraId="299A3B19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</w:p>
          <w:p w14:paraId="1CD9F1AB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Punktacja</w:t>
            </w:r>
          </w:p>
          <w:p w14:paraId="701900D0" w14:textId="77777777" w:rsidR="00F54E42" w:rsidRPr="00F54E42" w:rsidRDefault="00F54E42" w:rsidP="00F54E42">
            <w:pPr>
              <w:rPr>
                <w:rFonts w:cs="Calibri"/>
                <w:i/>
                <w:iCs/>
              </w:rPr>
            </w:pPr>
            <w:r w:rsidRPr="00F54E42">
              <w:rPr>
                <w:rFonts w:cs="Calibri"/>
                <w:i/>
                <w:iCs/>
              </w:rPr>
              <w:t xml:space="preserve">(maksymalnie 4 pkt, punkty nie sumują się) </w:t>
            </w:r>
          </w:p>
          <w:p w14:paraId="0A4127A6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4 pkt</w:t>
            </w:r>
            <w:r w:rsidRPr="00F54E42">
              <w:rPr>
                <w:rFonts w:cs="Calibri"/>
              </w:rPr>
              <w:t xml:space="preserve"> — budżet spójny z opisem oraz wszystkie wydatki racjonale i uzasadnione w sposób nie budzący wątpliwości pod względem zasadności i racjonalności wydatków w kontekście proponowanej operacji,</w:t>
            </w:r>
          </w:p>
          <w:p w14:paraId="009AB6FE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2 pkt</w:t>
            </w:r>
            <w:r w:rsidRPr="00F54E42">
              <w:rPr>
                <w:rFonts w:cs="Calibri"/>
              </w:rPr>
              <w:t xml:space="preserve"> — budżet w większości spójny z treścią wniosku, ale część kosztów nie jest uzasadniona  w sposób nie budzący wątpliwości pod względem zasadności i racjonalności wydatków w kontekście proponowanej operacji lub nie dołączono wiarygodnej wyceny  tych kosztów,</w:t>
            </w:r>
          </w:p>
          <w:p w14:paraId="4A6ADDC7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lastRenderedPageBreak/>
              <w:t>0 pkt</w:t>
            </w:r>
            <w:r w:rsidRPr="00F54E42">
              <w:rPr>
                <w:rFonts w:cs="Calibri"/>
              </w:rPr>
              <w:t xml:space="preserve"> — budżet jest niespójny, niezgodny z zakresem lub/i opisem - więcej niż 50% wartości kosztów nie jest uzasadnione w sposób nie budzący wątpliwości pod względem zasadności i racjonalności wydatków w kontekście proponowanej operacji lub nie dołączono wiarygodnej wyceny  tych kosztów.</w:t>
            </w:r>
          </w:p>
        </w:tc>
        <w:tc>
          <w:tcPr>
            <w:tcW w:w="71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FA958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F54E42" w:rsidRPr="00F54E42" w14:paraId="03339AAA" w14:textId="7AD067C3" w:rsidTr="00F54E42">
        <w:tc>
          <w:tcPr>
            <w:tcW w:w="7948" w:type="dxa"/>
            <w:tcBorders>
              <w:tl2br w:val="nil"/>
            </w:tcBorders>
            <w:vAlign w:val="center"/>
          </w:tcPr>
          <w:p w14:paraId="2ECCD5D2" w14:textId="77777777" w:rsidR="00F54E42" w:rsidRPr="00F54E42" w:rsidRDefault="00F54E42" w:rsidP="00F54E42">
            <w:pPr>
              <w:rPr>
                <w:rFonts w:cs="Calibri"/>
                <w:b/>
                <w:bCs/>
                <w:i/>
                <w:iCs/>
              </w:rPr>
            </w:pPr>
            <w:r w:rsidRPr="00F54E42">
              <w:rPr>
                <w:rFonts w:cs="Calibri"/>
                <w:b/>
                <w:bCs/>
              </w:rPr>
              <w:t>5. Wpływ na rozwiązywanie problemów obszaru objętego LSR wskazanych w diagnozie</w:t>
            </w: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28299908" w14:textId="4603A4DB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32ECCE35" w14:textId="5EE07EAD" w:rsidTr="00F54E42">
        <w:tc>
          <w:tcPr>
            <w:tcW w:w="7948" w:type="dxa"/>
            <w:tcBorders>
              <w:tl2br w:val="nil"/>
            </w:tcBorders>
            <w:vAlign w:val="center"/>
          </w:tcPr>
          <w:p w14:paraId="6DC116E0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  <w:r w:rsidRPr="00F54E42">
              <w:rPr>
                <w:rFonts w:cs="Calibri"/>
              </w:rPr>
              <w:t xml:space="preserve"> </w:t>
            </w:r>
          </w:p>
          <w:p w14:paraId="239790E5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>Preferuje operacje, które przyczyniać się będą do rozwiązywania większej liczby problemów wskazanych w diagnozie LSR wynikających ze słabych stron i zagrożeń ujętych w analizie SWOT</w:t>
            </w:r>
          </w:p>
          <w:p w14:paraId="089E5738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</w:rPr>
            </w:pPr>
          </w:p>
          <w:p w14:paraId="3D84B165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</w:rPr>
            </w:pPr>
            <w:r w:rsidRPr="00F54E42">
              <w:rPr>
                <w:rFonts w:cs="Calibri"/>
                <w:b/>
                <w:bCs/>
                <w:color w:val="000000"/>
              </w:rPr>
              <w:t>Punktacja</w:t>
            </w:r>
          </w:p>
          <w:p w14:paraId="2696566C" w14:textId="77777777" w:rsidR="00F54E42" w:rsidRPr="00F54E42" w:rsidRDefault="00F54E42" w:rsidP="00F54E42">
            <w:pPr>
              <w:rPr>
                <w:rFonts w:cs="Calibri"/>
                <w:i/>
                <w:iCs/>
              </w:rPr>
            </w:pPr>
            <w:r w:rsidRPr="00F54E42">
              <w:rPr>
                <w:rFonts w:cs="Calibri"/>
                <w:i/>
                <w:iCs/>
              </w:rPr>
              <w:t xml:space="preserve">(maksymalnie 1 pkt) </w:t>
            </w:r>
          </w:p>
          <w:p w14:paraId="707E21D5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1 pkt</w:t>
            </w:r>
            <w:r w:rsidRPr="00F54E42">
              <w:rPr>
                <w:rFonts w:cs="Calibri"/>
              </w:rPr>
              <w:t xml:space="preserve"> — operacja przyczyni się do rozwiązania co najmniej 2 problemów wskazanych w diagnozie LSR, co zostało  uzasadnione w sposób nie budzący wątpliwości pod względem zgodności z celami proponowanej operacji,</w:t>
            </w:r>
          </w:p>
          <w:p w14:paraId="31E4D5DA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0 pkt</w:t>
            </w:r>
            <w:r w:rsidRPr="00F54E42">
              <w:rPr>
                <w:rFonts w:cs="Calibri"/>
              </w:rPr>
              <w:t xml:space="preserve"> — operacja przyczyni się do rozwiązania mniej niż 2 problemów wskazanych w diagnozie LSR lub nie uzasadniono w sposób nie budzący wątpliwości pod względem zgodności z celami proponowanej operacji, w jaki sposób operacja przyczyni się do rozwiązania co najmniej 2 problemów wskazanych w diagnozie LSR.</w:t>
            </w: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6568AA95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F54E42" w:rsidRPr="00F54E42" w14:paraId="5524214C" w14:textId="7B64FA01" w:rsidTr="00F54E42">
        <w:tc>
          <w:tcPr>
            <w:tcW w:w="7948" w:type="dxa"/>
            <w:tcBorders>
              <w:tl2br w:val="nil"/>
            </w:tcBorders>
            <w:vAlign w:val="center"/>
          </w:tcPr>
          <w:p w14:paraId="09E945B7" w14:textId="77777777" w:rsidR="00F54E42" w:rsidRPr="00F54E42" w:rsidRDefault="00F54E42" w:rsidP="00F54E42">
            <w:pPr>
              <w:rPr>
                <w:rFonts w:cs="Calibri"/>
                <w:b/>
                <w:bCs/>
                <w:i/>
                <w:iCs/>
              </w:rPr>
            </w:pPr>
            <w:r w:rsidRPr="00F54E42">
              <w:rPr>
                <w:rFonts w:cs="Calibri"/>
                <w:b/>
                <w:bCs/>
              </w:rPr>
              <w:t>6. Zastosowanie rozwiązań sprzyjających ochronie środowiska lub klimatu</w:t>
            </w: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6BD7FD6F" w14:textId="3A74F45C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56B0C518" w14:textId="58227BF1" w:rsidTr="00F54E42">
        <w:tc>
          <w:tcPr>
            <w:tcW w:w="7948" w:type="dxa"/>
            <w:tcBorders>
              <w:tl2br w:val="nil"/>
            </w:tcBorders>
            <w:vAlign w:val="center"/>
          </w:tcPr>
          <w:p w14:paraId="661E33B4" w14:textId="77777777" w:rsidR="00F54E42" w:rsidRPr="00F54E42" w:rsidRDefault="00F54E42" w:rsidP="00F54E42">
            <w:pPr>
              <w:rPr>
                <w:rFonts w:cs="Calibri"/>
                <w:b/>
                <w:bCs/>
                <w:spacing w:val="6"/>
              </w:rPr>
            </w:pPr>
            <w:r w:rsidRPr="00F54E42">
              <w:rPr>
                <w:rFonts w:cs="Calibri"/>
                <w:b/>
                <w:bCs/>
                <w:spacing w:val="6"/>
              </w:rPr>
              <w:t>Opis kryterium</w:t>
            </w:r>
          </w:p>
          <w:p w14:paraId="2FB26B17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>Preferuje operacje, które zawierają rozwiązania sprzyjające ochronie środowiska lub klimatu, zapewniające racjonalne gospodarowanie zasobami lub ograniczające presję na środowisko.</w:t>
            </w:r>
          </w:p>
          <w:p w14:paraId="6AC31E01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</w:p>
          <w:p w14:paraId="5A630599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Punktacja</w:t>
            </w:r>
          </w:p>
          <w:p w14:paraId="23DA9461" w14:textId="77777777" w:rsidR="00F54E42" w:rsidRPr="00F54E42" w:rsidRDefault="00F54E42" w:rsidP="00F54E42">
            <w:pPr>
              <w:rPr>
                <w:rFonts w:cs="Calibri"/>
                <w:i/>
                <w:iCs/>
              </w:rPr>
            </w:pPr>
            <w:r w:rsidRPr="00F54E42">
              <w:rPr>
                <w:rFonts w:cs="Calibri"/>
                <w:i/>
                <w:iCs/>
              </w:rPr>
              <w:t>(maksymalnie 1 pkt)</w:t>
            </w:r>
          </w:p>
          <w:p w14:paraId="137AFFE5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1 pkt</w:t>
            </w:r>
            <w:r w:rsidRPr="00F54E42">
              <w:rPr>
                <w:rFonts w:cs="Calibri"/>
              </w:rPr>
              <w:t xml:space="preserve">  - wprowadzenie w ramach operacji rozwiązania sprzyjającego ochronie środowiska lub klimatu określonego w sposób mierzalny – cechą lub zbiorem cech sprzyjającej ochronie środowiska lub klimatu, </w:t>
            </w:r>
          </w:p>
          <w:p w14:paraId="70B79F92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0 pkt</w:t>
            </w:r>
            <w:r w:rsidRPr="00F54E42">
              <w:rPr>
                <w:rFonts w:cs="Calibri"/>
              </w:rPr>
              <w:t xml:space="preserve">  – brak w ramach operacji rozwiązania sprzyjającego ochronie środowiska lub klimatu określonego w sposób mierzalny – cechą lub zbiorem cech sprzyjającej ochronie środowiska lub klimatu.</w:t>
            </w:r>
          </w:p>
          <w:p w14:paraId="4F71AAC2" w14:textId="77777777" w:rsidR="00F54E42" w:rsidRPr="00F54E42" w:rsidRDefault="00F54E42" w:rsidP="00F54E42">
            <w:pPr>
              <w:rPr>
                <w:rFonts w:cs="Calibri"/>
              </w:rPr>
            </w:pP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3DF9A6B1" w14:textId="77777777" w:rsidR="00F54E42" w:rsidRPr="00F54E42" w:rsidRDefault="00F54E42" w:rsidP="00F54E42">
            <w:pPr>
              <w:rPr>
                <w:rFonts w:cs="Calibri"/>
                <w:b/>
                <w:bCs/>
                <w:spacing w:val="6"/>
              </w:rPr>
            </w:pPr>
          </w:p>
        </w:tc>
      </w:tr>
      <w:tr w:rsidR="00F54E42" w:rsidRPr="00F54E42" w14:paraId="733228D2" w14:textId="2D7C9B7C" w:rsidTr="00F54E42">
        <w:tc>
          <w:tcPr>
            <w:tcW w:w="7948" w:type="dxa"/>
            <w:tcBorders>
              <w:tl2br w:val="nil"/>
            </w:tcBorders>
            <w:vAlign w:val="center"/>
          </w:tcPr>
          <w:p w14:paraId="6E4BF63B" w14:textId="77777777" w:rsidR="00F54E42" w:rsidRPr="00F54E42" w:rsidRDefault="00F54E42" w:rsidP="00F54E42">
            <w:pPr>
              <w:rPr>
                <w:rFonts w:cs="Calibri"/>
                <w:b/>
                <w:bCs/>
                <w:i/>
                <w:iCs/>
              </w:rPr>
            </w:pPr>
            <w:r w:rsidRPr="00F54E42">
              <w:rPr>
                <w:rFonts w:cs="Calibri"/>
                <w:b/>
                <w:bCs/>
              </w:rPr>
              <w:t>7. Wpływ na rozwój lokalnego rynku pracy</w:t>
            </w: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2065ACF4" w14:textId="5229AB6E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6E9B3C43" w14:textId="77A8DC5C" w:rsidTr="00F54E42">
        <w:tc>
          <w:tcPr>
            <w:tcW w:w="7948" w:type="dxa"/>
            <w:tcBorders>
              <w:tl2br w:val="nil"/>
            </w:tcBorders>
            <w:vAlign w:val="center"/>
          </w:tcPr>
          <w:p w14:paraId="6654F600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  <w:spacing w:val="6"/>
              </w:rPr>
              <w:lastRenderedPageBreak/>
              <w:t>Opis kryterium</w:t>
            </w:r>
            <w:r w:rsidRPr="00F54E42">
              <w:rPr>
                <w:rFonts w:cs="Calibri"/>
              </w:rPr>
              <w:t xml:space="preserve"> </w:t>
            </w:r>
          </w:p>
          <w:p w14:paraId="646E45A0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 xml:space="preserve">Preferuje operacje tworzące miejsca pracy w przeliczeniu na pełne etaty średnioroczne na okres minimum 12 miesięcy. </w:t>
            </w:r>
          </w:p>
          <w:p w14:paraId="7571ECFA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</w:p>
          <w:p w14:paraId="2E9D3B91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Punktacja</w:t>
            </w:r>
          </w:p>
          <w:p w14:paraId="6102F02E" w14:textId="77777777" w:rsidR="00F54E42" w:rsidRPr="00F54E42" w:rsidRDefault="00F54E42" w:rsidP="00F54E42">
            <w:pPr>
              <w:rPr>
                <w:rFonts w:cs="Calibri"/>
                <w:i/>
                <w:iCs/>
              </w:rPr>
            </w:pPr>
            <w:r w:rsidRPr="00F54E42">
              <w:rPr>
                <w:rFonts w:cs="Calibri"/>
                <w:i/>
                <w:iCs/>
              </w:rPr>
              <w:t xml:space="preserve">(maksymalnie 1 pkt) </w:t>
            </w:r>
          </w:p>
          <w:p w14:paraId="48C511FE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1 pkt</w:t>
            </w:r>
            <w:r w:rsidRPr="00F54E42">
              <w:rPr>
                <w:rFonts w:cs="Calibri"/>
              </w:rPr>
              <w:t xml:space="preserve"> —  jeżeli wysokość wsparcia dla operacji wynosi 200 000 zł lub mniej w przeliczeniu na 1 miejsce pracy (1 etat), </w:t>
            </w:r>
          </w:p>
          <w:p w14:paraId="4B500BB9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0 pkt</w:t>
            </w:r>
            <w:r w:rsidRPr="00F54E42">
              <w:rPr>
                <w:rFonts w:cs="Calibri"/>
              </w:rPr>
              <w:t xml:space="preserve"> — jeżeli operacja nie zakłada tworzenia miejsc pracy lub wysokość wsparcia dla operacji wynosi więcej niż 200 000 zł w przeliczeniu na 1 miejsce pracy (1 etat).</w:t>
            </w:r>
          </w:p>
          <w:p w14:paraId="58DE98DD" w14:textId="77777777" w:rsidR="00F54E42" w:rsidRPr="00F54E42" w:rsidRDefault="00F54E42" w:rsidP="00F54E42">
            <w:pPr>
              <w:rPr>
                <w:rFonts w:cs="Calibri"/>
              </w:rPr>
            </w:pP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241ABFD1" w14:textId="77777777" w:rsidR="00F54E42" w:rsidRPr="00F54E42" w:rsidRDefault="00F54E42" w:rsidP="00F54E42">
            <w:pPr>
              <w:rPr>
                <w:rFonts w:cs="Calibri"/>
                <w:b/>
                <w:bCs/>
                <w:spacing w:val="6"/>
              </w:rPr>
            </w:pPr>
          </w:p>
        </w:tc>
      </w:tr>
      <w:tr w:rsidR="00F54E42" w:rsidRPr="00F54E42" w14:paraId="7D78ED12" w14:textId="313D7B49" w:rsidTr="00F54E42">
        <w:tc>
          <w:tcPr>
            <w:tcW w:w="7948" w:type="dxa"/>
            <w:tcBorders>
              <w:tl2br w:val="nil"/>
            </w:tcBorders>
            <w:vAlign w:val="center"/>
          </w:tcPr>
          <w:p w14:paraId="10A3F84A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8. Wsparcie osób w niekorzystnej sytuacji zamieszkujących teren LSR</w:t>
            </w: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1EAF6881" w14:textId="6F7BE3D2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7E89F1F7" w14:textId="4A48CD31" w:rsidTr="00F54E42">
        <w:tc>
          <w:tcPr>
            <w:tcW w:w="7948" w:type="dxa"/>
            <w:tcBorders>
              <w:tl2br w:val="nil"/>
            </w:tcBorders>
            <w:vAlign w:val="center"/>
          </w:tcPr>
          <w:p w14:paraId="232BC29A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  <w:r w:rsidRPr="00F54E4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</w:p>
          <w:p w14:paraId="60D5598C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>Preferuje operacje, których wnioskodawcami są osoby należące do  grupy osób w niekorzystnej sytuacji lub wnioskodawca zobowiązuje się do zatrudnienia na okres minimum 12 miesięcy osoby należącej do grupy osób w niekorzystnej sytuacji spośród osób zamieszkujących teren LSR. Osoba w niekorzystnej sytuacji – zgodnie z opisem w LSR.</w:t>
            </w:r>
          </w:p>
          <w:p w14:paraId="73D93443" w14:textId="77777777" w:rsidR="00F54E42" w:rsidRPr="00F54E42" w:rsidRDefault="00F54E42" w:rsidP="00F54E42">
            <w:pPr>
              <w:rPr>
                <w:rFonts w:cs="Calibri"/>
              </w:rPr>
            </w:pPr>
          </w:p>
          <w:p w14:paraId="6EB6D776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</w:rPr>
            </w:pPr>
            <w:r w:rsidRPr="00F54E42">
              <w:rPr>
                <w:rFonts w:cs="Calibri"/>
                <w:b/>
                <w:bCs/>
                <w:color w:val="000000"/>
              </w:rPr>
              <w:t>Punktacja</w:t>
            </w:r>
          </w:p>
          <w:p w14:paraId="7774C412" w14:textId="77777777" w:rsidR="00F54E42" w:rsidRPr="00F54E42" w:rsidRDefault="00F54E42" w:rsidP="00F54E42">
            <w:pPr>
              <w:rPr>
                <w:rFonts w:cs="Calibri"/>
                <w:i/>
                <w:iCs/>
              </w:rPr>
            </w:pPr>
            <w:r w:rsidRPr="00F54E42">
              <w:rPr>
                <w:rFonts w:cs="Calibri"/>
                <w:i/>
                <w:iCs/>
              </w:rPr>
              <w:t xml:space="preserve"> (maksymalnie 1 pkt)</w:t>
            </w:r>
          </w:p>
          <w:p w14:paraId="5592F0A2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1 pkt</w:t>
            </w:r>
            <w:r w:rsidRPr="00F54E42">
              <w:rPr>
                <w:rFonts w:cs="Calibri"/>
              </w:rPr>
              <w:t xml:space="preserve"> — wnioskodawca jest osobą z grupy osób w niekorzystnej sytuacji, bądź dla takiej osoby tworzone jest 1 miejsce pracy w wymiarze 1 etatu</w:t>
            </w:r>
          </w:p>
          <w:p w14:paraId="012647B4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0 pkt -</w:t>
            </w:r>
            <w:r w:rsidRPr="00F54E42">
              <w:rPr>
                <w:rFonts w:cs="Calibri"/>
              </w:rPr>
              <w:t xml:space="preserve"> wnioskodawca nie jest osobą z grupy osób w niekorzystnej sytuacji, bądź dla takiej osoby nie jest tworzone 1 miejsce pracy w wymiarze 1 etatu</w:t>
            </w:r>
          </w:p>
          <w:p w14:paraId="3499777E" w14:textId="77777777" w:rsidR="00F54E42" w:rsidRPr="00F54E42" w:rsidRDefault="00F54E42" w:rsidP="00F54E42">
            <w:pPr>
              <w:rPr>
                <w:rFonts w:cs="Calibri"/>
              </w:rPr>
            </w:pP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65F4B0B5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F54E42" w:rsidRPr="00F54E42" w14:paraId="09AF3640" w14:textId="772BFCC6" w:rsidTr="00F54E42">
        <w:tc>
          <w:tcPr>
            <w:tcW w:w="7948" w:type="dxa"/>
            <w:tcBorders>
              <w:tl2br w:val="nil"/>
            </w:tcBorders>
            <w:vAlign w:val="center"/>
          </w:tcPr>
          <w:p w14:paraId="6807AE1B" w14:textId="77777777" w:rsidR="00F54E42" w:rsidRPr="00F54E42" w:rsidRDefault="00F54E42" w:rsidP="00F54E42">
            <w:pPr>
              <w:rPr>
                <w:rFonts w:cs="Calibri"/>
                <w:b/>
                <w:bCs/>
                <w:i/>
                <w:iCs/>
              </w:rPr>
            </w:pPr>
            <w:r w:rsidRPr="00F54E42">
              <w:rPr>
                <w:rFonts w:cs="Calibri"/>
                <w:b/>
                <w:bCs/>
              </w:rPr>
              <w:t xml:space="preserve">9. Wysokość wkładu własnego wnioskodawcy </w:t>
            </w: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6D8D1CC8" w14:textId="4EE48FF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1881204A" w14:textId="59961160" w:rsidTr="00F54E42">
        <w:tc>
          <w:tcPr>
            <w:tcW w:w="7948" w:type="dxa"/>
            <w:tcBorders>
              <w:tl2br w:val="nil"/>
            </w:tcBorders>
            <w:vAlign w:val="center"/>
          </w:tcPr>
          <w:p w14:paraId="21C0F311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  <w:r w:rsidRPr="00F54E4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</w:p>
          <w:p w14:paraId="0239A766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 xml:space="preserve">Preferuje operacje, w których wkład własny wnioskodawcy obniża intensywność pomocy określoną w LSR (tj. większy niż określony w LSR minimalny poziom wkładu własnego), stwarzając tym samym szansę dofinansowania większej liczby operacji z budżetu LSR. Intensywność pomocy oblicza się stosunkiem wnioskowanej kwoty pomocy do kosztów kwalifikowanych. </w:t>
            </w:r>
          </w:p>
          <w:p w14:paraId="78D7ADD2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</w:rPr>
            </w:pPr>
          </w:p>
          <w:p w14:paraId="05345339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</w:rPr>
            </w:pPr>
            <w:r w:rsidRPr="00F54E42">
              <w:rPr>
                <w:rFonts w:cs="Calibri"/>
                <w:b/>
                <w:bCs/>
                <w:color w:val="000000"/>
              </w:rPr>
              <w:t>Punktacja</w:t>
            </w:r>
          </w:p>
          <w:p w14:paraId="4369548C" w14:textId="77777777" w:rsidR="00F54E42" w:rsidRPr="00F54E42" w:rsidRDefault="00F54E42" w:rsidP="00F54E42">
            <w:pPr>
              <w:rPr>
                <w:rFonts w:cs="Calibri"/>
                <w:i/>
                <w:iCs/>
              </w:rPr>
            </w:pPr>
            <w:r w:rsidRPr="00F54E42">
              <w:rPr>
                <w:rFonts w:cs="Calibri"/>
                <w:i/>
                <w:iCs/>
              </w:rPr>
              <w:lastRenderedPageBreak/>
              <w:t xml:space="preserve">(maksymalnie 2 pkt, punkty nie sumują się, wynik punktacji zaokrągla się z dokładnością do 2 miejsc po przecinku) </w:t>
            </w:r>
          </w:p>
          <w:p w14:paraId="3ADD6A75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2 pkt</w:t>
            </w:r>
            <w:r w:rsidRPr="00F54E42">
              <w:rPr>
                <w:rFonts w:cs="Calibri"/>
              </w:rPr>
              <w:t xml:space="preserve"> — wkład własny wnioskodawcy obniżający maksymalną intensywność pomocy o co najmniej 10 punktów procentowych:</w:t>
            </w:r>
          </w:p>
          <w:p w14:paraId="5B49DE0C" w14:textId="77777777" w:rsidR="00F54E42" w:rsidRPr="00F54E42" w:rsidRDefault="00F54E42" w:rsidP="00F54E42">
            <w:pPr>
              <w:rPr>
                <w:rFonts w:cs="Calibri"/>
                <w:color w:val="FF0000"/>
              </w:rPr>
            </w:pPr>
            <w:r w:rsidRPr="00F54E42">
              <w:rPr>
                <w:rFonts w:cs="Calibri"/>
                <w:b/>
                <w:bCs/>
              </w:rPr>
              <w:t>od 1,99 pkt. do 0,01 pkt</w:t>
            </w:r>
            <w:r w:rsidRPr="00F54E42">
              <w:rPr>
                <w:rFonts w:cs="Calibri"/>
              </w:rPr>
              <w:t xml:space="preserve"> – zgodnie ze wzorem: ilość punktów = wkład własny wnioskodawcy obniżający maksymalną intensywność pomocy liczony w punktach procentowych / 10*2</w:t>
            </w:r>
          </w:p>
          <w:p w14:paraId="3BD86081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0 pkt</w:t>
            </w:r>
            <w:r w:rsidRPr="00F54E42">
              <w:rPr>
                <w:rFonts w:cs="Calibri"/>
              </w:rPr>
              <w:t xml:space="preserve"> — wkład własny na poziomie minimalnym wskazanym w LSR</w:t>
            </w:r>
          </w:p>
          <w:p w14:paraId="76FB0F26" w14:textId="77777777" w:rsidR="00F54E42" w:rsidRPr="00F54E42" w:rsidRDefault="00F54E42" w:rsidP="00F54E42">
            <w:pPr>
              <w:rPr>
                <w:rFonts w:cs="Calibri"/>
              </w:rPr>
            </w:pP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6D257F4A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F54E42" w:rsidRPr="00F54E42" w14:paraId="7E7AC7DD" w14:textId="52913DE8" w:rsidTr="00F54E42">
        <w:tc>
          <w:tcPr>
            <w:tcW w:w="7948" w:type="dxa"/>
            <w:tcBorders>
              <w:tl2br w:val="nil"/>
            </w:tcBorders>
            <w:vAlign w:val="center"/>
          </w:tcPr>
          <w:p w14:paraId="6EB70654" w14:textId="77777777" w:rsidR="00F54E42" w:rsidRPr="00F54E42" w:rsidRDefault="00F54E42" w:rsidP="00F54E42">
            <w:pPr>
              <w:rPr>
                <w:rFonts w:cs="Calibri"/>
                <w:b/>
                <w:bCs/>
                <w:i/>
                <w:iCs/>
              </w:rPr>
            </w:pPr>
            <w:r w:rsidRPr="00F54E42">
              <w:rPr>
                <w:rFonts w:cs="Calibri"/>
                <w:b/>
                <w:bCs/>
              </w:rPr>
              <w:t xml:space="preserve">10. Operacja realizowana jest przez mikroprzedsiębiorstwo </w:t>
            </w: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2900C938" w14:textId="59CB19BD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5FEAE5FC" w14:textId="1E343E51" w:rsidTr="00F54E42">
        <w:tc>
          <w:tcPr>
            <w:tcW w:w="7948" w:type="dxa"/>
            <w:tcBorders>
              <w:tl2br w:val="nil"/>
            </w:tcBorders>
            <w:vAlign w:val="center"/>
          </w:tcPr>
          <w:p w14:paraId="47525329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  <w:r w:rsidRPr="00F54E4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</w:p>
          <w:p w14:paraId="3C4D18B2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 xml:space="preserve">Preferuje operacje zgłaszane przez mikroprzedsiębiorstwa. </w:t>
            </w:r>
          </w:p>
          <w:p w14:paraId="74B94578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</w:p>
          <w:p w14:paraId="02AB0083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Punktacja</w:t>
            </w:r>
          </w:p>
          <w:p w14:paraId="753F5510" w14:textId="77777777" w:rsidR="00F54E42" w:rsidRPr="00F54E42" w:rsidRDefault="00F54E42" w:rsidP="00F54E42">
            <w:pPr>
              <w:rPr>
                <w:rFonts w:cs="Calibri"/>
                <w:i/>
                <w:iCs/>
              </w:rPr>
            </w:pPr>
            <w:r w:rsidRPr="00F54E42">
              <w:rPr>
                <w:rFonts w:cs="Calibri"/>
                <w:i/>
                <w:iCs/>
              </w:rPr>
              <w:t>(maksymalnie 1 pkt)</w:t>
            </w:r>
          </w:p>
          <w:p w14:paraId="19AF3EDA" w14:textId="77777777" w:rsidR="00F54E42" w:rsidRPr="00F54E42" w:rsidRDefault="00F54E42" w:rsidP="00F54E42">
            <w:pPr>
              <w:ind w:right="576"/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 xml:space="preserve">1 pkt - </w:t>
            </w:r>
            <w:r w:rsidRPr="00F54E42">
              <w:rPr>
                <w:rFonts w:cs="Calibri"/>
              </w:rPr>
              <w:t>operacja realizowana przez mikroprzedsiębiorstwo ,</w:t>
            </w:r>
          </w:p>
          <w:p w14:paraId="730AFB4C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 xml:space="preserve">0 pkt - </w:t>
            </w:r>
            <w:r w:rsidRPr="00F54E42">
              <w:rPr>
                <w:rFonts w:cs="Calibri"/>
              </w:rPr>
              <w:t>operacja realizowana przez przedsiębiorstwo inne niż mikroprzedsiębiorstwo.</w:t>
            </w:r>
          </w:p>
          <w:p w14:paraId="0757851B" w14:textId="77777777" w:rsidR="00F54E42" w:rsidRPr="00F54E42" w:rsidRDefault="00F54E42" w:rsidP="00F54E42">
            <w:pPr>
              <w:rPr>
                <w:rFonts w:cs="Calibri"/>
              </w:rPr>
            </w:pPr>
          </w:p>
          <w:p w14:paraId="05D4B033" w14:textId="5141D973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>Mikroprzedsiębiorstwo – definicja zgodnie z Załącznikiem nr 1 do Rozporządzenia Komisji (UE) Nr 651/2014</w:t>
            </w:r>
            <w:r w:rsidR="00792FA3">
              <w:rPr>
                <w:rFonts w:cs="Calibri"/>
              </w:rPr>
              <w:t xml:space="preserve"> </w:t>
            </w:r>
            <w:r w:rsidRPr="00F54E42">
              <w:rPr>
                <w:rFonts w:cs="Calibri"/>
              </w:rPr>
              <w:t>z dnia 17 czerwca 2014 r. uznającego niektóre rodzaje pomocy za zgodne z rynkiem wewnętrznym w zastosowaniu art. 107 i 108 Traktatu (Dz.U. L 187 z 26.6.2014, s. 1).</w:t>
            </w:r>
          </w:p>
          <w:p w14:paraId="4B78448E" w14:textId="77777777" w:rsidR="00F54E42" w:rsidRPr="00F54E42" w:rsidRDefault="00F54E42" w:rsidP="00F54E42">
            <w:pPr>
              <w:rPr>
                <w:rFonts w:cs="Calibri"/>
              </w:rPr>
            </w:pP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55475C27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F54E42" w:rsidRPr="00F54E42" w14:paraId="14E4024C" w14:textId="2DA71CE2" w:rsidTr="00F54E42">
        <w:tc>
          <w:tcPr>
            <w:tcW w:w="7948" w:type="dxa"/>
            <w:tcBorders>
              <w:tl2br w:val="nil"/>
            </w:tcBorders>
            <w:vAlign w:val="center"/>
          </w:tcPr>
          <w:p w14:paraId="5185CBB0" w14:textId="77777777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 xml:space="preserve">11. Operacja realizowana jest przez nowego wnioskodawcę, który nie realizował operacji w ramach środków LGD Ziemia Pszczyńska </w:t>
            </w: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7F0BE656" w14:textId="08EC2C43" w:rsidR="00F54E42" w:rsidRPr="00F54E42" w:rsidRDefault="00F54E42" w:rsidP="00F54E42">
            <w:pPr>
              <w:rPr>
                <w:rFonts w:cs="Calibri"/>
                <w:b/>
                <w:bCs/>
              </w:rPr>
            </w:pPr>
            <w:r w:rsidRPr="00F54E42"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F54E42" w:rsidRPr="00F54E42" w14:paraId="1BFC6639" w14:textId="06906217" w:rsidTr="00F54E42">
        <w:tc>
          <w:tcPr>
            <w:tcW w:w="7948" w:type="dxa"/>
            <w:tcBorders>
              <w:tl2br w:val="nil"/>
            </w:tcBorders>
            <w:vAlign w:val="center"/>
          </w:tcPr>
          <w:p w14:paraId="0A38CB8B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  <w:r w:rsidRPr="00F54E4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</w:p>
          <w:p w14:paraId="3FE5543C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</w:rPr>
              <w:t>Preferuje operacje zgłaszane przez nowych wnioskodawców LGD.</w:t>
            </w:r>
          </w:p>
          <w:p w14:paraId="5BDD593D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</w:rPr>
            </w:pPr>
          </w:p>
          <w:p w14:paraId="55B55206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</w:rPr>
            </w:pPr>
            <w:r w:rsidRPr="00F54E42">
              <w:rPr>
                <w:rFonts w:cs="Calibri"/>
                <w:b/>
                <w:bCs/>
                <w:color w:val="000000"/>
              </w:rPr>
              <w:t>Punktacja</w:t>
            </w:r>
          </w:p>
          <w:p w14:paraId="28189A5B" w14:textId="77777777" w:rsidR="00F54E42" w:rsidRPr="00F54E42" w:rsidRDefault="00F54E42" w:rsidP="00F54E42">
            <w:pPr>
              <w:rPr>
                <w:rFonts w:cs="Calibri"/>
                <w:i/>
                <w:iCs/>
              </w:rPr>
            </w:pPr>
            <w:r w:rsidRPr="00F54E42">
              <w:rPr>
                <w:rFonts w:cs="Calibri"/>
                <w:i/>
                <w:iCs/>
              </w:rPr>
              <w:t>(maksymalnie 1 pkt)</w:t>
            </w:r>
          </w:p>
          <w:p w14:paraId="52E6574B" w14:textId="77777777" w:rsidR="00F54E42" w:rsidRPr="00F54E42" w:rsidRDefault="00F54E42" w:rsidP="00F54E42">
            <w:pPr>
              <w:ind w:right="576"/>
              <w:rPr>
                <w:rFonts w:cs="Calibri"/>
              </w:rPr>
            </w:pPr>
            <w:r w:rsidRPr="00F54E42">
              <w:rPr>
                <w:rFonts w:cs="Calibri"/>
                <w:b/>
                <w:bCs/>
                <w:color w:val="000000"/>
              </w:rPr>
              <w:t xml:space="preserve">1 pkt - </w:t>
            </w:r>
            <w:r w:rsidRPr="00F54E42">
              <w:rPr>
                <w:rFonts w:cs="Calibri"/>
                <w:color w:val="000000"/>
              </w:rPr>
              <w:t xml:space="preserve">operacja </w:t>
            </w:r>
            <w:r w:rsidRPr="00F54E42">
              <w:rPr>
                <w:rFonts w:cs="Calibri"/>
              </w:rPr>
              <w:t>realizowana jest nowego wnioskodawcę, który nie realizował operacji w ramach środków LGD Ziemia Pszczyńska w 2016 r. lub później,</w:t>
            </w:r>
          </w:p>
          <w:p w14:paraId="69AFC7F6" w14:textId="77777777" w:rsidR="00F54E42" w:rsidRPr="00F54E42" w:rsidRDefault="00F54E42" w:rsidP="00F54E42">
            <w:pPr>
              <w:rPr>
                <w:rFonts w:cs="Calibri"/>
              </w:rPr>
            </w:pPr>
            <w:r w:rsidRPr="00F54E42">
              <w:rPr>
                <w:rFonts w:cs="Calibri"/>
                <w:b/>
                <w:bCs/>
              </w:rPr>
              <w:t>0 pkt  -</w:t>
            </w:r>
            <w:r w:rsidRPr="00F54E42">
              <w:rPr>
                <w:rFonts w:cs="Calibri"/>
              </w:rPr>
              <w:t xml:space="preserve"> operacja realizowana jest przez  wnioskodawcę, który realizował operację w ramach środków LGD Ziemia Pszczyńska w 2016 r. lub później.</w:t>
            </w:r>
          </w:p>
          <w:p w14:paraId="179721E7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7180" w:type="dxa"/>
            <w:tcBorders>
              <w:tl2br w:val="nil"/>
            </w:tcBorders>
            <w:vAlign w:val="center"/>
          </w:tcPr>
          <w:p w14:paraId="6C0FAEBF" w14:textId="77777777" w:rsidR="00F54E42" w:rsidRPr="00F54E42" w:rsidRDefault="00F54E42" w:rsidP="00F54E42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</w:tbl>
    <w:p w14:paraId="7B0852D4" w14:textId="77777777" w:rsidR="00F54E42" w:rsidRDefault="00F54E42" w:rsidP="00A816F6">
      <w:pPr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2608CFE3" w14:textId="77777777" w:rsidR="00F54E42" w:rsidRPr="00226FE2" w:rsidRDefault="00F54E42" w:rsidP="00A816F6">
      <w:pPr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171AAF96" w14:textId="1B8810D5" w:rsidR="007716E6" w:rsidRDefault="007716E6" w:rsidP="00A816F6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Uwaga:</w:t>
      </w:r>
    </w:p>
    <w:p w14:paraId="2EA7D1C0" w14:textId="77777777" w:rsidR="00CD03C8" w:rsidRDefault="007716E6" w:rsidP="00CD03C8">
      <w:pPr>
        <w:rPr>
          <w:rFonts w:ascii="Times New Roman" w:hAnsi="Times New Roman"/>
          <w:sz w:val="22"/>
          <w:szCs w:val="22"/>
        </w:rPr>
      </w:pPr>
      <w:r w:rsidRPr="007716E6">
        <w:rPr>
          <w:rFonts w:ascii="Times New Roman" w:hAnsi="Times New Roman"/>
          <w:sz w:val="22"/>
          <w:szCs w:val="22"/>
        </w:rPr>
        <w:t>Wnioskodawca może przedstawić dodatkowe załączniki/oświadczenia/dokumenty do uzasadnienia, które uwiarygodnią uzasadnienie.</w:t>
      </w:r>
    </w:p>
    <w:p w14:paraId="190F7B05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4DB2EC8A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1E1BD065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7229737D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33CE7EFE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2E8FAD68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5DC3583D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179493D9" w14:textId="00ED1A5F" w:rsidR="007716E6" w:rsidRPr="007716E6" w:rsidRDefault="007716E6" w:rsidP="00CD03C8">
      <w:pPr>
        <w:rPr>
          <w:rFonts w:ascii="Times New Roman" w:eastAsia="Calibri" w:hAnsi="Times New Roman" w:cs="Times New Roman"/>
          <w:b/>
          <w:lang w:eastAsia="en-US"/>
        </w:rPr>
      </w:pPr>
      <w:r w:rsidRPr="007716E6">
        <w:rPr>
          <w:rFonts w:ascii="Times New Roman" w:eastAsia="Calibri" w:hAnsi="Times New Roman" w:cs="Times New Roman"/>
          <w:b/>
          <w:lang w:eastAsia="en-US"/>
        </w:rPr>
        <w:t>Oświadczam, iż wyżej ujęte uzasadnienie zgodności operacji z poszczególnymi kryteriami wyboru jest spójne z danymi zawartymi we wniosku o</w:t>
      </w:r>
      <w:r w:rsidR="00CD03C8">
        <w:rPr>
          <w:rFonts w:ascii="Times New Roman" w:eastAsia="Calibri" w:hAnsi="Times New Roman" w:cs="Times New Roman"/>
          <w:b/>
          <w:lang w:eastAsia="en-US"/>
        </w:rPr>
        <w:t> </w:t>
      </w:r>
      <w:r w:rsidRPr="007716E6">
        <w:rPr>
          <w:rFonts w:ascii="Times New Roman" w:eastAsia="Calibri" w:hAnsi="Times New Roman" w:cs="Times New Roman"/>
          <w:b/>
          <w:lang w:eastAsia="en-US"/>
        </w:rPr>
        <w:t>przyznanie pomocy, jego załącznikach i z nich wynika.</w:t>
      </w:r>
    </w:p>
    <w:p w14:paraId="39F898CA" w14:textId="77777777" w:rsidR="007716E6" w:rsidRPr="007716E6" w:rsidRDefault="007716E6" w:rsidP="007716E6">
      <w:pPr>
        <w:spacing w:line="259" w:lineRule="auto"/>
        <w:ind w:right="-313"/>
        <w:jc w:val="right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110A56A0" w14:textId="77777777" w:rsidR="007716E6" w:rsidRPr="007716E6" w:rsidRDefault="007716E6" w:rsidP="007716E6">
      <w:pPr>
        <w:spacing w:line="259" w:lineRule="auto"/>
        <w:ind w:right="-313"/>
        <w:jc w:val="right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54A9F86A" w14:textId="77777777" w:rsidR="007716E6" w:rsidRPr="007716E6" w:rsidRDefault="007716E6" w:rsidP="007716E6">
      <w:pPr>
        <w:spacing w:line="259" w:lineRule="auto"/>
        <w:ind w:right="-313"/>
        <w:jc w:val="right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17ABCE81" w14:textId="77777777" w:rsidR="007716E6" w:rsidRPr="007716E6" w:rsidRDefault="007716E6" w:rsidP="007716E6">
      <w:pPr>
        <w:tabs>
          <w:tab w:val="left" w:pos="9781"/>
          <w:tab w:val="left" w:pos="10206"/>
          <w:tab w:val="left" w:pos="11340"/>
        </w:tabs>
        <w:spacing w:line="259" w:lineRule="auto"/>
        <w:ind w:right="1104"/>
        <w:jc w:val="right"/>
        <w:rPr>
          <w:rFonts w:ascii="Times New Roman" w:eastAsia="Calibri" w:hAnsi="Times New Roman" w:cs="Times New Roman"/>
          <w:b/>
          <w:sz w:val="22"/>
          <w:szCs w:val="22"/>
          <w:lang w:eastAsia="en-US"/>
        </w:rPr>
      </w:pPr>
      <w:r w:rsidRPr="007716E6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          ……………………………………………………...</w:t>
      </w:r>
    </w:p>
    <w:p w14:paraId="351DF618" w14:textId="77777777" w:rsidR="007716E6" w:rsidRPr="007716E6" w:rsidRDefault="007716E6" w:rsidP="007716E6">
      <w:pPr>
        <w:tabs>
          <w:tab w:val="left" w:pos="9781"/>
          <w:tab w:val="left" w:pos="10206"/>
          <w:tab w:val="left" w:pos="11340"/>
        </w:tabs>
        <w:spacing w:line="259" w:lineRule="auto"/>
        <w:ind w:right="2380"/>
        <w:jc w:val="right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7716E6">
        <w:rPr>
          <w:rFonts w:ascii="Times New Roman" w:eastAsia="Calibri" w:hAnsi="Times New Roman" w:cs="Times New Roman"/>
          <w:i/>
          <w:sz w:val="22"/>
          <w:szCs w:val="22"/>
          <w:lang w:eastAsia="en-US"/>
        </w:rPr>
        <w:t>data i podpis</w:t>
      </w:r>
    </w:p>
    <w:p w14:paraId="60224B9B" w14:textId="5976B848" w:rsidR="00A816F6" w:rsidRPr="00226FE2" w:rsidRDefault="00A816F6" w:rsidP="00A816F6">
      <w:pPr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2D010B8F" w14:textId="77777777" w:rsidR="00A816F6" w:rsidRPr="00226FE2" w:rsidRDefault="00A816F6" w:rsidP="00A816F6">
      <w:pPr>
        <w:ind w:left="72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sectPr w:rsidR="00A816F6" w:rsidRPr="00226FE2" w:rsidSect="007716E6">
      <w:headerReference w:type="default" r:id="rId8"/>
      <w:footerReference w:type="default" r:id="rId9"/>
      <w:pgSz w:w="16838" w:h="11906" w:orient="landscape"/>
      <w:pgMar w:top="850" w:right="850" w:bottom="850" w:left="850" w:header="0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790B9" w14:textId="77777777" w:rsidR="00EC147D" w:rsidRDefault="00EC147D">
      <w:r>
        <w:separator/>
      </w:r>
    </w:p>
  </w:endnote>
  <w:endnote w:type="continuationSeparator" w:id="0">
    <w:p w14:paraId="4BB8F707" w14:textId="77777777" w:rsidR="00EC147D" w:rsidRDefault="00EC1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A21C9C93-DBB2-4162-8C13-A30FA7AD9114}"/>
    <w:embedItalic r:id="rId2" w:fontKey="{CE53630F-A3F9-47B3-AC93-1453FDCEA0C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8F4DD81-64A7-41F4-BBC9-ECB56F0A1734}"/>
    <w:embedBold r:id="rId4" w:fontKey="{72663386-98D0-441C-9CB7-6FB479299186}"/>
    <w:embedItalic r:id="rId5" w:fontKey="{A976983D-A7E7-4A75-BAEF-F5A557283860}"/>
    <w:embedBoldItalic r:id="rId6" w:fontKey="{D9F8B5C9-30D4-40AE-B50F-E4A88E7273D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1C797B2-2F99-4EE4-A83C-D5844CED57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A9969" w14:textId="705F728E" w:rsidR="008A5536" w:rsidRDefault="008A5536">
    <w:pPr>
      <w:tabs>
        <w:tab w:val="center" w:pos="4536"/>
        <w:tab w:val="right" w:pos="9072"/>
      </w:tabs>
      <w:spacing w:after="200" w:line="276" w:lineRule="auto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B3E60" w14:textId="77777777" w:rsidR="00EC147D" w:rsidRDefault="00EC147D">
      <w:r>
        <w:separator/>
      </w:r>
    </w:p>
  </w:footnote>
  <w:footnote w:type="continuationSeparator" w:id="0">
    <w:p w14:paraId="4671B74E" w14:textId="77777777" w:rsidR="00EC147D" w:rsidRDefault="00EC1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B9E0" w14:textId="77777777" w:rsidR="008A5536" w:rsidRDefault="00EC147D">
    <w:r>
      <w:rPr>
        <w:noProof/>
      </w:rPr>
      <w:drawing>
        <wp:anchor distT="0" distB="0" distL="114300" distR="114300" simplePos="0" relativeHeight="251658240" behindDoc="0" locked="0" layoutInCell="1" allowOverlap="1" wp14:anchorId="076EF012" wp14:editId="74C952ED">
          <wp:simplePos x="0" y="0"/>
          <wp:positionH relativeFrom="column">
            <wp:posOffset>1677670</wp:posOffset>
          </wp:positionH>
          <wp:positionV relativeFrom="paragraph">
            <wp:posOffset>152400</wp:posOffset>
          </wp:positionV>
          <wp:extent cx="6480500" cy="660400"/>
          <wp:effectExtent l="0" t="0" r="0" b="6350"/>
          <wp:wrapSquare wrapText="bothSides"/>
          <wp:docPr id="5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50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33CD5"/>
    <w:multiLevelType w:val="hybridMultilevel"/>
    <w:tmpl w:val="5EC2A4EE"/>
    <w:lvl w:ilvl="0" w:tplc="6054F28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E7AEF"/>
    <w:multiLevelType w:val="multilevel"/>
    <w:tmpl w:val="DE9C933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72FAF"/>
    <w:multiLevelType w:val="hybridMultilevel"/>
    <w:tmpl w:val="23446146"/>
    <w:lvl w:ilvl="0" w:tplc="FF945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32604"/>
    <w:multiLevelType w:val="hybridMultilevel"/>
    <w:tmpl w:val="4364B250"/>
    <w:lvl w:ilvl="0" w:tplc="FCC84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A2B3F"/>
    <w:multiLevelType w:val="hybridMultilevel"/>
    <w:tmpl w:val="7FEAD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323426">
    <w:abstractNumId w:val="1"/>
  </w:num>
  <w:num w:numId="2" w16cid:durableId="1527405527">
    <w:abstractNumId w:val="3"/>
  </w:num>
  <w:num w:numId="3" w16cid:durableId="110319557">
    <w:abstractNumId w:val="4"/>
  </w:num>
  <w:num w:numId="4" w16cid:durableId="1287349850">
    <w:abstractNumId w:val="2"/>
  </w:num>
  <w:num w:numId="5" w16cid:durableId="966203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536"/>
    <w:rsid w:val="000B0BE4"/>
    <w:rsid w:val="001E1BDE"/>
    <w:rsid w:val="00226FE2"/>
    <w:rsid w:val="00365CFB"/>
    <w:rsid w:val="00416735"/>
    <w:rsid w:val="004238FF"/>
    <w:rsid w:val="004C5DBC"/>
    <w:rsid w:val="00551318"/>
    <w:rsid w:val="005646C5"/>
    <w:rsid w:val="00662BB9"/>
    <w:rsid w:val="006E050A"/>
    <w:rsid w:val="007458FA"/>
    <w:rsid w:val="007716E6"/>
    <w:rsid w:val="00792FA3"/>
    <w:rsid w:val="007E15AC"/>
    <w:rsid w:val="007F7BBC"/>
    <w:rsid w:val="00874E71"/>
    <w:rsid w:val="008A5536"/>
    <w:rsid w:val="008B7847"/>
    <w:rsid w:val="00934359"/>
    <w:rsid w:val="00983EEB"/>
    <w:rsid w:val="009906BE"/>
    <w:rsid w:val="009C410D"/>
    <w:rsid w:val="009F3A3D"/>
    <w:rsid w:val="00A816F6"/>
    <w:rsid w:val="00A91D93"/>
    <w:rsid w:val="00A946D8"/>
    <w:rsid w:val="00AB33A6"/>
    <w:rsid w:val="00B44E39"/>
    <w:rsid w:val="00B6435F"/>
    <w:rsid w:val="00C12A36"/>
    <w:rsid w:val="00CD03C8"/>
    <w:rsid w:val="00D47E1A"/>
    <w:rsid w:val="00D72D48"/>
    <w:rsid w:val="00DA357C"/>
    <w:rsid w:val="00DD33FF"/>
    <w:rsid w:val="00EC147D"/>
    <w:rsid w:val="00F41DAB"/>
    <w:rsid w:val="00F516C8"/>
    <w:rsid w:val="00F5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EB79B1"/>
  <w15:docId w15:val="{04535301-0A20-4D94-A44F-E1D25399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EC14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C147D"/>
  </w:style>
  <w:style w:type="table" w:customStyle="1" w:styleId="Tabela-Siatka1">
    <w:name w:val="Tabela - Siatka1"/>
    <w:basedOn w:val="Standardowy"/>
    <w:next w:val="Tabela-Siatka"/>
    <w:uiPriority w:val="39"/>
    <w:rsid w:val="00A816F6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A81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16735"/>
    <w:pPr>
      <w:ind w:left="720"/>
      <w:contextualSpacing/>
    </w:pPr>
  </w:style>
  <w:style w:type="table" w:customStyle="1" w:styleId="Tabela-Siatka11">
    <w:name w:val="Tabela - Siatka11"/>
    <w:basedOn w:val="Standardowy"/>
    <w:next w:val="Tabela-Siatka"/>
    <w:uiPriority w:val="39"/>
    <w:rsid w:val="00F54E42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oLaRVSeXCjN4hKiMsC20ClSUw==">CgMxLjAyCGguZ2pkZ3hzOAByITF6cWJKWk1JRzRRRkQ4MzBHVWRZMTV5TjRHbWxwTWdONw==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1586</Words>
  <Characters>9518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Wachowicz</dc:creator>
  <cp:lastModifiedBy>Renata Salomon</cp:lastModifiedBy>
  <cp:revision>22</cp:revision>
  <cp:lastPrinted>2025-02-20T09:49:00Z</cp:lastPrinted>
  <dcterms:created xsi:type="dcterms:W3CDTF">2024-02-05T21:55:00Z</dcterms:created>
  <dcterms:modified xsi:type="dcterms:W3CDTF">2025-04-08T09:14:00Z</dcterms:modified>
</cp:coreProperties>
</file>